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A9" w:rsidRPr="007A48A9" w:rsidRDefault="00125ED2" w:rsidP="00125ED2">
      <w:pPr>
        <w:bidi/>
        <w:spacing w:before="100" w:beforeAutospacing="1" w:after="100" w:afterAutospacing="1"/>
        <w:ind w:left="403" w:firstLine="28"/>
        <w:jc w:val="center"/>
        <w:rPr>
          <w:rFonts w:cs="B Titr"/>
          <w:rtl/>
          <w:lang w:bidi="fa-IR"/>
        </w:rPr>
      </w:pPr>
      <w:r w:rsidRPr="00125ED2">
        <w:rPr>
          <w:rFonts w:ascii="IranNastaliq" w:eastAsia="Times New Roman" w:hAnsi="IranNastaliq" w:cs="B Nazanin" w:hint="cs"/>
          <w:noProof/>
          <w:sz w:val="24"/>
          <w:szCs w:val="24"/>
          <w:rtl/>
        </w:rPr>
        <w:drawing>
          <wp:anchor distT="0" distB="0" distL="114300" distR="114300" simplePos="0" relativeHeight="251665408" behindDoc="1" locked="0" layoutInCell="1" allowOverlap="1" wp14:anchorId="1E8EE467" wp14:editId="6ADD116B">
            <wp:simplePos x="0" y="0"/>
            <wp:positionH relativeFrom="margin">
              <wp:posOffset>3056255</wp:posOffset>
            </wp:positionH>
            <wp:positionV relativeFrom="paragraph">
              <wp:posOffset>4445</wp:posOffset>
            </wp:positionV>
            <wp:extent cx="507365" cy="570865"/>
            <wp:effectExtent l="0" t="0" r="6985" b="635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ED2" w:rsidRPr="0027706A" w:rsidRDefault="00125ED2" w:rsidP="00125ED2">
      <w:pPr>
        <w:bidi/>
        <w:spacing w:line="276" w:lineRule="auto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</w:p>
    <w:p w:rsidR="00125ED2" w:rsidRPr="0027706A" w:rsidRDefault="00125ED2" w:rsidP="00125ED2">
      <w:pPr>
        <w:bidi/>
        <w:spacing w:line="276" w:lineRule="auto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دانشکده پرستار ی و مامایی شهرکرد</w:t>
      </w:r>
    </w:p>
    <w:p w:rsidR="007A48A9" w:rsidRPr="0027706A" w:rsidRDefault="007A48A9" w:rsidP="0027706A">
      <w:pPr>
        <w:bidi/>
        <w:spacing w:line="276" w:lineRule="auto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فرم شماره </w:t>
      </w:r>
      <w:r w:rsidR="00F16C6E"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11</w:t>
      </w: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</w:t>
      </w:r>
      <w:r w:rsidR="003F7E56"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</w:t>
      </w: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</w:t>
      </w:r>
      <w:r w:rsidR="00125ED2"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تاریخ:</w:t>
      </w:r>
    </w:p>
    <w:p w:rsidR="007A48A9" w:rsidRPr="0027706A" w:rsidRDefault="007A48A9" w:rsidP="007A48A9">
      <w:pPr>
        <w:bidi/>
        <w:spacing w:line="276" w:lineRule="auto"/>
        <w:ind w:left="-279"/>
        <w:jc w:val="left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27706A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مجوز دفاع از آموزش</w:t>
      </w:r>
    </w:p>
    <w:p w:rsidR="00F3200F" w:rsidRPr="0027706A" w:rsidRDefault="00F3200F" w:rsidP="007A48A9">
      <w:pPr>
        <w:bidi/>
        <w:spacing w:before="100" w:beforeAutospacing="1" w:after="100" w:afterAutospacing="1"/>
        <w:ind w:left="403" w:firstLine="28"/>
        <w:rPr>
          <w:rFonts w:cs="B Nazanin"/>
          <w:sz w:val="28"/>
          <w:szCs w:val="28"/>
          <w:rtl/>
          <w:lang w:bidi="fa-IR"/>
        </w:rPr>
      </w:pPr>
      <w:r w:rsidRPr="0027706A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27706A">
        <w:rPr>
          <w:rFonts w:cs="B Nazanin" w:hint="cs"/>
          <w:sz w:val="28"/>
          <w:szCs w:val="28"/>
          <w:rtl/>
          <w:lang w:bidi="fa-IR"/>
        </w:rPr>
        <w:t xml:space="preserve">با تایید موارد زیر مجوز دفاع از پایان نامه جهت خانم/ آقای .................................................. دانشجوی مقطع </w:t>
      </w:r>
      <w:r w:rsidR="00974A57" w:rsidRPr="0027706A">
        <w:rPr>
          <w:rFonts w:cs="B Nazanin" w:hint="cs"/>
          <w:sz w:val="28"/>
          <w:szCs w:val="28"/>
          <w:rtl/>
          <w:lang w:bidi="fa-IR"/>
        </w:rPr>
        <w:t>دکتری تخصصی</w:t>
      </w:r>
      <w:r w:rsidRPr="0027706A">
        <w:rPr>
          <w:rFonts w:cs="B Nazanin" w:hint="cs"/>
          <w:sz w:val="28"/>
          <w:szCs w:val="28"/>
          <w:rtl/>
          <w:lang w:bidi="fa-IR"/>
        </w:rPr>
        <w:t xml:space="preserve"> رشته............................................. با شماره دانشجویی ............................................ صادر می</w:t>
      </w:r>
      <w:r w:rsidRPr="0027706A">
        <w:rPr>
          <w:rFonts w:cs="B Nazanin"/>
          <w:sz w:val="28"/>
          <w:szCs w:val="28"/>
          <w:rtl/>
          <w:lang w:bidi="fa-IR"/>
        </w:rPr>
        <w:softHyphen/>
      </w:r>
      <w:r w:rsidRPr="0027706A">
        <w:rPr>
          <w:rFonts w:cs="B Nazanin" w:hint="cs"/>
          <w:sz w:val="28"/>
          <w:szCs w:val="28"/>
          <w:rtl/>
          <w:lang w:bidi="fa-IR"/>
        </w:rPr>
        <w:t>گردد.</w:t>
      </w:r>
    </w:p>
    <w:p w:rsidR="0027706A" w:rsidRDefault="0072289E" w:rsidP="0072289E">
      <w:pPr>
        <w:bidi/>
        <w:spacing w:before="100" w:beforeAutospacing="1" w:after="100" w:afterAutospacing="1"/>
        <w:ind w:left="0"/>
        <w:rPr>
          <w:rFonts w:cs="B Nazanin" w:hint="cs"/>
          <w:sz w:val="20"/>
          <w:szCs w:val="20"/>
          <w:rtl/>
          <w:lang w:bidi="fa-IR"/>
        </w:rPr>
      </w:pPr>
      <w:r w:rsidRPr="0027706A">
        <w:rPr>
          <w:rFonts w:cs="B Nazanin" w:hint="cs"/>
          <w:rtl/>
        </w:rPr>
        <w:t xml:space="preserve">                                </w:t>
      </w:r>
      <w:r w:rsidRPr="0027706A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B606C9" w:rsidRPr="0027706A">
        <w:rPr>
          <w:rFonts w:cs="B Nazanin" w:hint="cs"/>
          <w:sz w:val="20"/>
          <w:szCs w:val="20"/>
          <w:rtl/>
          <w:lang w:bidi="fa-IR"/>
        </w:rPr>
        <w:t>امضاء</w:t>
      </w:r>
      <w:r w:rsidRPr="0027706A">
        <w:rPr>
          <w:rFonts w:cs="B Nazanin" w:hint="cs"/>
          <w:sz w:val="20"/>
          <w:szCs w:val="20"/>
          <w:rtl/>
          <w:lang w:bidi="fa-IR"/>
        </w:rPr>
        <w:t xml:space="preserve">  </w:t>
      </w:r>
      <w:r w:rsidR="00B606C9" w:rsidRPr="0027706A">
        <w:rPr>
          <w:rFonts w:cs="B Nazanin" w:hint="cs"/>
          <w:sz w:val="20"/>
          <w:szCs w:val="20"/>
          <w:rtl/>
          <w:lang w:bidi="fa-IR"/>
        </w:rPr>
        <w:t>مدیر گروه:</w:t>
      </w:r>
      <w:r w:rsidRPr="0027706A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="0027706A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</w:t>
      </w:r>
      <w:r w:rsidR="0027706A" w:rsidRPr="0027706A">
        <w:rPr>
          <w:rFonts w:cs="B Nazanin" w:hint="cs"/>
          <w:sz w:val="20"/>
          <w:szCs w:val="20"/>
          <w:rtl/>
          <w:lang w:bidi="fa-IR"/>
        </w:rPr>
        <w:t>امضاء استاد راهنما:</w:t>
      </w:r>
    </w:p>
    <w:p w:rsidR="00AD7FE4" w:rsidRPr="0027706A" w:rsidRDefault="0027706A" w:rsidP="0027706A">
      <w:pPr>
        <w:bidi/>
        <w:spacing w:before="100" w:beforeAutospacing="1" w:after="100" w:afterAutospacing="1"/>
        <w:ind w:left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="0072289E" w:rsidRPr="0027706A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AD7FE4" w:rsidRPr="0027706A">
        <w:rPr>
          <w:rFonts w:cs="B Nazanin" w:hint="cs"/>
          <w:sz w:val="20"/>
          <w:szCs w:val="20"/>
          <w:rtl/>
          <w:lang w:bidi="fa-IR"/>
        </w:rPr>
        <w:t xml:space="preserve">  </w:t>
      </w:r>
      <w:r w:rsidR="00B606C9" w:rsidRPr="0027706A">
        <w:rPr>
          <w:rFonts w:cs="B Nazanin" w:hint="cs"/>
          <w:sz w:val="20"/>
          <w:szCs w:val="20"/>
          <w:rtl/>
          <w:lang w:bidi="fa-IR"/>
        </w:rPr>
        <w:t xml:space="preserve">              </w:t>
      </w:r>
      <w:r w:rsidR="00AD7FE4" w:rsidRPr="0027706A">
        <w:rPr>
          <w:rFonts w:cs="B Nazanin" w:hint="cs"/>
          <w:sz w:val="20"/>
          <w:szCs w:val="20"/>
          <w:rtl/>
          <w:lang w:bidi="fa-IR"/>
        </w:rPr>
        <w:t xml:space="preserve">  </w:t>
      </w:r>
    </w:p>
    <w:tbl>
      <w:tblPr>
        <w:tblStyle w:val="TableGrid"/>
        <w:tblW w:w="9816" w:type="dxa"/>
        <w:tblInd w:w="-431" w:type="dxa"/>
        <w:tblLook w:val="04A0" w:firstRow="1" w:lastRow="0" w:firstColumn="1" w:lastColumn="0" w:noHBand="0" w:noVBand="1"/>
      </w:tblPr>
      <w:tblGrid>
        <w:gridCol w:w="2485"/>
        <w:gridCol w:w="1967"/>
        <w:gridCol w:w="4694"/>
        <w:gridCol w:w="670"/>
      </w:tblGrid>
      <w:tr w:rsidR="00F3200F" w:rsidRPr="0027706A" w:rsidTr="00AD7FE4">
        <w:trPr>
          <w:trHeight w:val="776"/>
        </w:trPr>
        <w:tc>
          <w:tcPr>
            <w:tcW w:w="2485" w:type="dxa"/>
            <w:shd w:val="clear" w:color="auto" w:fill="D9D9D9" w:themeFill="background1" w:themeFillShade="D9"/>
            <w:vAlign w:val="center"/>
          </w:tcPr>
          <w:p w:rsidR="00F3200F" w:rsidRPr="0027706A" w:rsidRDefault="00F3200F" w:rsidP="00F3200F">
            <w:pPr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7706A">
              <w:rPr>
                <w:rFonts w:cs="B Nazanin" w:hint="cs"/>
                <w:rtl/>
                <w:lang w:bidi="fa-IR"/>
              </w:rPr>
              <w:t>امضا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F3200F" w:rsidRPr="0027706A" w:rsidRDefault="00F3200F" w:rsidP="00F3200F">
            <w:pPr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7706A">
              <w:rPr>
                <w:rFonts w:cs="B Nazanin" w:hint="cs"/>
                <w:rtl/>
                <w:lang w:bidi="fa-IR"/>
              </w:rPr>
              <w:t>وضعیت</w:t>
            </w:r>
          </w:p>
        </w:tc>
        <w:tc>
          <w:tcPr>
            <w:tcW w:w="4694" w:type="dxa"/>
            <w:shd w:val="clear" w:color="auto" w:fill="D9D9D9" w:themeFill="background1" w:themeFillShade="D9"/>
            <w:vAlign w:val="center"/>
          </w:tcPr>
          <w:p w:rsidR="00F3200F" w:rsidRPr="0027706A" w:rsidRDefault="00F3200F" w:rsidP="00F3200F">
            <w:pPr>
              <w:ind w:left="0"/>
              <w:jc w:val="center"/>
              <w:rPr>
                <w:rFonts w:cs="B Nazanin"/>
                <w:lang w:bidi="fa-IR"/>
              </w:rPr>
            </w:pPr>
            <w:r w:rsidRPr="0027706A">
              <w:rPr>
                <w:rFonts w:cs="B Nazanin" w:hint="cs"/>
                <w:rtl/>
                <w:lang w:bidi="fa-IR"/>
              </w:rPr>
              <w:t>موارد بررسی شده</w:t>
            </w:r>
          </w:p>
        </w:tc>
        <w:tc>
          <w:tcPr>
            <w:tcW w:w="670" w:type="dxa"/>
            <w:vAlign w:val="center"/>
          </w:tcPr>
          <w:p w:rsidR="00F3200F" w:rsidRPr="0027706A" w:rsidRDefault="007A48A9" w:rsidP="00F3200F">
            <w:pPr>
              <w:ind w:left="0"/>
              <w:jc w:val="center"/>
              <w:rPr>
                <w:rFonts w:cs="B Nazanin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157559" w:rsidRPr="0027706A" w:rsidTr="00AD7FE4">
        <w:trPr>
          <w:trHeight w:val="1045"/>
        </w:trPr>
        <w:tc>
          <w:tcPr>
            <w:tcW w:w="2485" w:type="dxa"/>
          </w:tcPr>
          <w:p w:rsidR="00157559" w:rsidRPr="0027706A" w:rsidRDefault="00974A57" w:rsidP="00974A57">
            <w:pPr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06A">
              <w:rPr>
                <w:rFonts w:cs="B Nazanin" w:hint="cs"/>
                <w:sz w:val="20"/>
                <w:szCs w:val="20"/>
                <w:rtl/>
                <w:lang w:bidi="fa-IR"/>
              </w:rPr>
              <w:t>مسئول کارگاه ها</w:t>
            </w:r>
          </w:p>
        </w:tc>
        <w:tc>
          <w:tcPr>
            <w:tcW w:w="1967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4694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 xml:space="preserve">کارگاه های آموزشی </w:t>
            </w:r>
            <w:r w:rsidR="0071780F" w:rsidRPr="0027706A">
              <w:rPr>
                <w:rFonts w:cs="B Nazanin" w:hint="cs"/>
                <w:b/>
                <w:bCs/>
                <w:rtl/>
                <w:lang w:bidi="fa-IR"/>
              </w:rPr>
              <w:t>(ویژ</w:t>
            </w:r>
            <w:r w:rsidRPr="0027706A">
              <w:rPr>
                <w:rFonts w:cs="B Nazanin" w:hint="cs"/>
                <w:b/>
                <w:bCs/>
                <w:rtl/>
                <w:lang w:bidi="fa-IR"/>
              </w:rPr>
              <w:t>ه دانشجویان پرستاری)</w:t>
            </w:r>
          </w:p>
        </w:tc>
        <w:tc>
          <w:tcPr>
            <w:tcW w:w="670" w:type="dxa"/>
            <w:vAlign w:val="center"/>
          </w:tcPr>
          <w:p w:rsidR="00157559" w:rsidRPr="0027706A" w:rsidRDefault="007A48A9" w:rsidP="00F3200F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57559" w:rsidRPr="0027706A" w:rsidTr="00AD7FE4">
        <w:trPr>
          <w:trHeight w:val="776"/>
        </w:trPr>
        <w:tc>
          <w:tcPr>
            <w:tcW w:w="2485" w:type="dxa"/>
            <w:vMerge w:val="restart"/>
          </w:tcPr>
          <w:p w:rsidR="00157559" w:rsidRPr="0027706A" w:rsidRDefault="00157559" w:rsidP="00974A57">
            <w:pPr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7706A">
              <w:rPr>
                <w:rFonts w:cs="B Nazanin" w:hint="cs"/>
                <w:sz w:val="20"/>
                <w:szCs w:val="20"/>
                <w:rtl/>
                <w:lang w:bidi="fa-IR"/>
              </w:rPr>
              <w:t>رئیس اداره آموزش</w:t>
            </w:r>
          </w:p>
        </w:tc>
        <w:tc>
          <w:tcPr>
            <w:tcW w:w="1967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4694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>ثبت نمرات کلیه واحدهای گذرانده شده</w:t>
            </w:r>
          </w:p>
        </w:tc>
        <w:tc>
          <w:tcPr>
            <w:tcW w:w="670" w:type="dxa"/>
            <w:vAlign w:val="center"/>
          </w:tcPr>
          <w:p w:rsidR="00157559" w:rsidRPr="0027706A" w:rsidRDefault="007A48A9" w:rsidP="00F3200F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57559" w:rsidRPr="0027706A" w:rsidTr="00AD7FE4">
        <w:trPr>
          <w:trHeight w:val="733"/>
        </w:trPr>
        <w:tc>
          <w:tcPr>
            <w:tcW w:w="2485" w:type="dxa"/>
            <w:vMerge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1967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4694" w:type="dxa"/>
            <w:vAlign w:val="center"/>
          </w:tcPr>
          <w:p w:rsidR="00157559" w:rsidRPr="0027706A" w:rsidRDefault="00157559" w:rsidP="00974A57">
            <w:pPr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 xml:space="preserve">سنوات ترم </w:t>
            </w:r>
            <w:r w:rsidR="00974A57" w:rsidRPr="0027706A">
              <w:rPr>
                <w:rFonts w:cs="B Nazanin" w:hint="cs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670" w:type="dxa"/>
            <w:vAlign w:val="center"/>
          </w:tcPr>
          <w:p w:rsidR="00157559" w:rsidRPr="0027706A" w:rsidRDefault="007A48A9" w:rsidP="00F3200F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7706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57559" w:rsidRPr="0027706A" w:rsidTr="00AD7FE4">
        <w:trPr>
          <w:trHeight w:val="776"/>
        </w:trPr>
        <w:tc>
          <w:tcPr>
            <w:tcW w:w="2485" w:type="dxa"/>
            <w:vMerge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1967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4694" w:type="dxa"/>
            <w:vAlign w:val="center"/>
          </w:tcPr>
          <w:p w:rsidR="00157559" w:rsidRPr="0027706A" w:rsidRDefault="00157559" w:rsidP="00974A57">
            <w:pPr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 xml:space="preserve">سنوات ترم </w:t>
            </w:r>
            <w:r w:rsidR="00974A57" w:rsidRPr="0027706A">
              <w:rPr>
                <w:rFonts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670" w:type="dxa"/>
            <w:vAlign w:val="center"/>
          </w:tcPr>
          <w:p w:rsidR="00157559" w:rsidRPr="0027706A" w:rsidRDefault="007A48A9" w:rsidP="00F3200F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7706A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57559" w:rsidRPr="0027706A" w:rsidTr="00AD7FE4">
        <w:trPr>
          <w:trHeight w:val="776"/>
        </w:trPr>
        <w:tc>
          <w:tcPr>
            <w:tcW w:w="2485" w:type="dxa"/>
            <w:vMerge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1967" w:type="dxa"/>
            <w:vAlign w:val="center"/>
          </w:tcPr>
          <w:p w:rsidR="00157559" w:rsidRPr="0027706A" w:rsidRDefault="00157559" w:rsidP="00F3200F">
            <w:pPr>
              <w:ind w:left="0"/>
              <w:jc w:val="center"/>
              <w:rPr>
                <w:rFonts w:cs="B Nazanin"/>
              </w:rPr>
            </w:pPr>
          </w:p>
        </w:tc>
        <w:tc>
          <w:tcPr>
            <w:tcW w:w="4694" w:type="dxa"/>
            <w:vAlign w:val="center"/>
          </w:tcPr>
          <w:p w:rsidR="00157559" w:rsidRPr="0027706A" w:rsidRDefault="00157559" w:rsidP="00974A57">
            <w:pPr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rtl/>
                <w:lang w:bidi="fa-IR"/>
              </w:rPr>
              <w:t xml:space="preserve">سنوات ترم </w:t>
            </w:r>
            <w:r w:rsidR="00974A57" w:rsidRPr="0027706A">
              <w:rPr>
                <w:rFonts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670" w:type="dxa"/>
            <w:vAlign w:val="center"/>
          </w:tcPr>
          <w:p w:rsidR="00157559" w:rsidRPr="0027706A" w:rsidRDefault="007A48A9" w:rsidP="00F3200F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770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:rsidR="00157559" w:rsidRPr="0027706A" w:rsidRDefault="00AA343B" w:rsidP="00AD7FE4">
      <w:pPr>
        <w:ind w:left="0"/>
        <w:rPr>
          <w:rFonts w:cs="B Nazanin"/>
        </w:rPr>
      </w:pPr>
      <w:r w:rsidRPr="0027706A">
        <w:rPr>
          <w:rFonts w:cs="B Nazanin" w:hint="cs"/>
          <w:rtl/>
        </w:rPr>
        <w:t xml:space="preserve">  </w:t>
      </w:r>
    </w:p>
    <w:p w:rsidR="00AA343B" w:rsidRPr="0027706A" w:rsidRDefault="00AA343B" w:rsidP="00AA343B">
      <w:pPr>
        <w:bidi/>
        <w:spacing w:before="100" w:beforeAutospacing="1" w:after="100" w:afterAutospacing="1"/>
        <w:rPr>
          <w:rFonts w:cs="B Nazanin"/>
          <w:sz w:val="28"/>
          <w:szCs w:val="28"/>
          <w:rtl/>
          <w:lang w:bidi="fa-IR"/>
        </w:rPr>
      </w:pPr>
      <w:r w:rsidRPr="0027706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EE86" wp14:editId="56EC4AF8">
                <wp:simplePos x="0" y="0"/>
                <wp:positionH relativeFrom="column">
                  <wp:posOffset>4868562</wp:posOffset>
                </wp:positionH>
                <wp:positionV relativeFrom="paragraph">
                  <wp:posOffset>645469</wp:posOffset>
                </wp:positionV>
                <wp:extent cx="1438275" cy="543611"/>
                <wp:effectExtent l="0" t="0" r="9525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43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559" w:rsidRDefault="0027706A" w:rsidP="00157559">
                            <w:pPr>
                              <w:ind w:left="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</w:t>
                            </w:r>
                            <w:r w:rsidR="007A48A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تحصیلات تکمیلی</w:t>
                            </w:r>
                          </w:p>
                          <w:p w:rsidR="007A48A9" w:rsidRPr="005D12D8" w:rsidRDefault="007A48A9" w:rsidP="00157559">
                            <w:pPr>
                              <w:ind w:left="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  <w:p w:rsidR="007A48A9" w:rsidRDefault="007A4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EE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3.35pt;margin-top:50.8pt;width:113.2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" fillcolor="white [3201]" stroked="f" strokeweight=".5pt">
                <v:textbox>
                  <w:txbxContent>
                    <w:p w:rsidR="00157559" w:rsidRDefault="0027706A" w:rsidP="00157559">
                      <w:pPr>
                        <w:ind w:left="0"/>
                        <w:jc w:val="right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</w:t>
                      </w:r>
                      <w:r w:rsidR="007A48A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تحصیلات تکمیلی</w:t>
                      </w:r>
                    </w:p>
                    <w:p w:rsidR="007A48A9" w:rsidRPr="005D12D8" w:rsidRDefault="007A48A9" w:rsidP="00157559">
                      <w:pPr>
                        <w:ind w:left="0"/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دانشکده پرستاری و مامایی</w:t>
                      </w:r>
                    </w:p>
                    <w:p w:rsidR="007A48A9" w:rsidRDefault="007A48A9"/>
                  </w:txbxContent>
                </v:textbox>
              </v:shape>
            </w:pict>
          </mc:Fallback>
        </mc:AlternateContent>
      </w:r>
      <w:r w:rsidRPr="0027706A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C37C1" wp14:editId="0C93BBDC">
                <wp:simplePos x="0" y="0"/>
                <wp:positionH relativeFrom="margin">
                  <wp:posOffset>-205946</wp:posOffset>
                </wp:positionH>
                <wp:positionV relativeFrom="paragraph">
                  <wp:posOffset>620755</wp:posOffset>
                </wp:positionV>
                <wp:extent cx="2209800" cy="568411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6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559" w:rsidRDefault="00157559" w:rsidP="00157559">
                            <w:pPr>
                              <w:ind w:left="0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D12D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 آموزشی دانشکده پرستاری و مامایی</w:t>
                            </w:r>
                          </w:p>
                          <w:p w:rsidR="00157559" w:rsidRPr="002C64E2" w:rsidRDefault="00157559" w:rsidP="00157559">
                            <w:pPr>
                              <w:ind w:left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37C1" id="Text Box 4" o:spid="_x0000_s1027" type="#_x0000_t202" style="position:absolute;left:0;text-align:left;margin-left:-16.2pt;margin-top:48.9pt;width:174pt;height: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" fillcolor="white [3201]" stroked="f" strokeweight=".5pt">
                <v:textbox>
                  <w:txbxContent>
                    <w:p w:rsidR="00157559" w:rsidRDefault="00157559" w:rsidP="00157559">
                      <w:pPr>
                        <w:ind w:left="0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D12D8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معاون آموزشی دانشکده پرستاری و مامایی</w:t>
                      </w:r>
                    </w:p>
                    <w:p w:rsidR="00157559" w:rsidRPr="002C64E2" w:rsidRDefault="00157559" w:rsidP="00157559">
                      <w:pPr>
                        <w:ind w:left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559" w:rsidRPr="0027706A">
        <w:rPr>
          <w:rFonts w:cs="B Nazanin"/>
          <w:sz w:val="24"/>
          <w:szCs w:val="24"/>
        </w:rPr>
        <w:tab/>
      </w:r>
      <w:r w:rsidR="00157559" w:rsidRPr="0027706A">
        <w:rPr>
          <w:rFonts w:cs="B Nazanin" w:hint="cs"/>
          <w:sz w:val="28"/>
          <w:szCs w:val="28"/>
          <w:rtl/>
          <w:lang w:bidi="fa-IR"/>
        </w:rPr>
        <w:t>با عنایت به موارد فوق با دفاع نامبرده موافقت می</w:t>
      </w:r>
      <w:r w:rsidR="00157559" w:rsidRPr="0027706A">
        <w:rPr>
          <w:rFonts w:cs="B Nazanin"/>
          <w:sz w:val="28"/>
          <w:szCs w:val="28"/>
          <w:rtl/>
          <w:lang w:bidi="fa-IR"/>
        </w:rPr>
        <w:softHyphen/>
      </w:r>
      <w:r w:rsidR="001E2600" w:rsidRPr="0027706A">
        <w:rPr>
          <w:rFonts w:cs="B Nazanin" w:hint="cs"/>
          <w:sz w:val="28"/>
          <w:szCs w:val="28"/>
          <w:rtl/>
          <w:lang w:bidi="fa-IR"/>
        </w:rPr>
        <w:t>شود.</w:t>
      </w:r>
      <w:r w:rsidRPr="0027706A">
        <w:rPr>
          <w:rFonts w:cs="B Nazanin" w:hint="cs"/>
          <w:sz w:val="28"/>
          <w:szCs w:val="28"/>
          <w:rtl/>
          <w:lang w:bidi="fa-IR"/>
        </w:rPr>
        <w:t xml:space="preserve">             </w:t>
      </w:r>
    </w:p>
    <w:p w:rsidR="001E2600" w:rsidRPr="0027706A" w:rsidRDefault="001E2600" w:rsidP="00AD7FE4">
      <w:pPr>
        <w:bidi/>
        <w:spacing w:before="100" w:beforeAutospacing="1" w:after="100" w:afterAutospacing="1"/>
        <w:ind w:left="0"/>
        <w:rPr>
          <w:rFonts w:cs="B Nazanin"/>
          <w:sz w:val="28"/>
          <w:szCs w:val="28"/>
          <w:rtl/>
          <w:lang w:bidi="fa-IR"/>
        </w:rPr>
      </w:pPr>
    </w:p>
    <w:p w:rsidR="00AD7FE4" w:rsidRPr="0027706A" w:rsidRDefault="00AD7FE4" w:rsidP="00AD7FE4">
      <w:pPr>
        <w:bidi/>
        <w:spacing w:before="100" w:beforeAutospacing="1" w:after="100" w:afterAutospacing="1"/>
        <w:ind w:left="0"/>
        <w:rPr>
          <w:rFonts w:cs="B Nazanin"/>
          <w:sz w:val="28"/>
          <w:szCs w:val="28"/>
          <w:rtl/>
          <w:lang w:bidi="fa-IR"/>
        </w:rPr>
      </w:pPr>
    </w:p>
    <w:p w:rsidR="00AA343B" w:rsidRPr="0027706A" w:rsidRDefault="00AA343B" w:rsidP="00AA343B">
      <w:pPr>
        <w:bidi/>
        <w:spacing w:before="100" w:beforeAutospacing="1" w:after="100" w:afterAutospacing="1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AA343B" w:rsidRPr="0027706A" w:rsidSect="007A48A9">
      <w:pgSz w:w="12240" w:h="15840"/>
      <w:pgMar w:top="709" w:right="758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F"/>
    <w:rsid w:val="00024002"/>
    <w:rsid w:val="000A4655"/>
    <w:rsid w:val="001164C0"/>
    <w:rsid w:val="00125ED2"/>
    <w:rsid w:val="00157559"/>
    <w:rsid w:val="001E2600"/>
    <w:rsid w:val="0027706A"/>
    <w:rsid w:val="00293549"/>
    <w:rsid w:val="003F7E56"/>
    <w:rsid w:val="004114F3"/>
    <w:rsid w:val="0071780F"/>
    <w:rsid w:val="0072289E"/>
    <w:rsid w:val="007A48A9"/>
    <w:rsid w:val="00905B26"/>
    <w:rsid w:val="00935515"/>
    <w:rsid w:val="00974A57"/>
    <w:rsid w:val="00AA343B"/>
    <w:rsid w:val="00AD7FE4"/>
    <w:rsid w:val="00B606C9"/>
    <w:rsid w:val="00B712F1"/>
    <w:rsid w:val="00BB3BF4"/>
    <w:rsid w:val="00C84730"/>
    <w:rsid w:val="00E31EAD"/>
    <w:rsid w:val="00E4741F"/>
    <w:rsid w:val="00E95614"/>
    <w:rsid w:val="00F16C6E"/>
    <w:rsid w:val="00F3200F"/>
    <w:rsid w:val="00F45169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5EB7"/>
  <w15:docId w15:val="{02075FF5-84F6-4F4D-8341-952C7BEC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00F"/>
    <w:pPr>
      <w:spacing w:after="0" w:line="240" w:lineRule="auto"/>
      <w:ind w:left="652"/>
      <w:jc w:val="both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AD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shamaei</cp:lastModifiedBy>
  <cp:revision>3</cp:revision>
  <cp:lastPrinted>2021-03-13T06:38:00Z</cp:lastPrinted>
  <dcterms:created xsi:type="dcterms:W3CDTF">2025-05-14T06:51:00Z</dcterms:created>
  <dcterms:modified xsi:type="dcterms:W3CDTF">2025-10-27T07:51:00Z</dcterms:modified>
</cp:coreProperties>
</file>